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7A" w:rsidRDefault="00D95F7A" w:rsidP="00D95F7A">
      <w:pPr>
        <w:pStyle w:val="a3"/>
        <w:rPr>
          <w:szCs w:val="24"/>
          <w:lang w:val="ru-RU"/>
        </w:rPr>
      </w:pPr>
      <w:r>
        <w:rPr>
          <w:szCs w:val="24"/>
        </w:rPr>
        <w:t>Звіт</w:t>
      </w:r>
      <w:r>
        <w:rPr>
          <w:szCs w:val="24"/>
          <w:lang w:val="ru-RU"/>
        </w:rPr>
        <w:t xml:space="preserve"> </w:t>
      </w:r>
    </w:p>
    <w:p w:rsidR="00D95F7A" w:rsidRDefault="00D95F7A" w:rsidP="00D95F7A">
      <w:pPr>
        <w:pStyle w:val="a3"/>
        <w:rPr>
          <w:szCs w:val="24"/>
        </w:rPr>
      </w:pPr>
      <w:r>
        <w:rPr>
          <w:szCs w:val="24"/>
        </w:rPr>
        <w:t xml:space="preserve"> про відстеження результативності регуляторного акту</w:t>
      </w:r>
    </w:p>
    <w:p w:rsidR="00D95F7A" w:rsidRDefault="00D95F7A" w:rsidP="00D95F7A">
      <w:pPr>
        <w:pStyle w:val="a3"/>
        <w:rPr>
          <w:szCs w:val="24"/>
        </w:rPr>
      </w:pPr>
    </w:p>
    <w:p w:rsidR="00D95F7A" w:rsidRDefault="00D95F7A" w:rsidP="00D95F7A">
      <w:pPr>
        <w:tabs>
          <w:tab w:val="left" w:pos="546"/>
        </w:tabs>
        <w:spacing w:before="120"/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</w:t>
      </w:r>
      <w:r>
        <w:rPr>
          <w:sz w:val="24"/>
          <w:szCs w:val="24"/>
          <w:u w:val="single"/>
          <w:lang w:val="uk-UA"/>
        </w:rPr>
        <w:t>Вид та назва регуляторного акту</w:t>
      </w:r>
      <w:r>
        <w:rPr>
          <w:sz w:val="24"/>
          <w:szCs w:val="24"/>
          <w:lang w:val="uk-UA"/>
        </w:rPr>
        <w:t xml:space="preserve">  рішення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 від </w:t>
      </w:r>
      <w:r>
        <w:rPr>
          <w:sz w:val="24"/>
          <w:szCs w:val="24"/>
        </w:rPr>
        <w:t xml:space="preserve">25.06.2020 № 1913 «Про </w:t>
      </w:r>
      <w:proofErr w:type="spellStart"/>
      <w:r>
        <w:rPr>
          <w:sz w:val="24"/>
          <w:szCs w:val="24"/>
        </w:rPr>
        <w:t>встановлення</w:t>
      </w:r>
      <w:proofErr w:type="spellEnd"/>
      <w:r>
        <w:rPr>
          <w:sz w:val="24"/>
          <w:szCs w:val="24"/>
        </w:rPr>
        <w:t xml:space="preserve"> на 2021 </w:t>
      </w:r>
      <w:proofErr w:type="spellStart"/>
      <w:r>
        <w:rPr>
          <w:sz w:val="24"/>
          <w:szCs w:val="24"/>
        </w:rPr>
        <w:t>рік</w:t>
      </w:r>
      <w:proofErr w:type="spellEnd"/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ставок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орендної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плати за землю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місті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Южноукраїнську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 xml:space="preserve">. </w:t>
      </w:r>
    </w:p>
    <w:p w:rsidR="00D95F7A" w:rsidRDefault="00D95F7A" w:rsidP="00D95F7A">
      <w:pPr>
        <w:tabs>
          <w:tab w:val="left" w:pos="546"/>
        </w:tabs>
        <w:spacing w:before="120"/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u w:val="single"/>
          <w:lang w:val="uk-UA"/>
        </w:rPr>
        <w:t>2. Назва виконавця заходів з відстеження:</w:t>
      </w:r>
      <w:r>
        <w:rPr>
          <w:sz w:val="24"/>
          <w:szCs w:val="24"/>
          <w:lang w:val="uk-UA"/>
        </w:rPr>
        <w:t xml:space="preserve"> управління економічного розвитку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ради.</w:t>
      </w:r>
    </w:p>
    <w:p w:rsidR="00D95F7A" w:rsidRDefault="00D95F7A" w:rsidP="00D95F7A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</w:t>
      </w:r>
      <w:r>
        <w:rPr>
          <w:sz w:val="24"/>
          <w:szCs w:val="24"/>
          <w:u w:val="single"/>
          <w:lang w:val="uk-UA"/>
        </w:rPr>
        <w:t>Ціль прийняття акту</w:t>
      </w:r>
      <w:r>
        <w:rPr>
          <w:sz w:val="24"/>
          <w:szCs w:val="24"/>
          <w:lang w:val="uk-UA"/>
        </w:rPr>
        <w:t xml:space="preserve"> –  встановлення на 2021 рік </w:t>
      </w:r>
      <w:r>
        <w:rPr>
          <w:color w:val="000000"/>
          <w:sz w:val="24"/>
          <w:szCs w:val="24"/>
          <w:shd w:val="clear" w:color="auto" w:fill="FFFFFF"/>
        </w:rPr>
        <w:t xml:space="preserve">ставок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орендної плати за землю </w:t>
      </w:r>
      <w:r>
        <w:rPr>
          <w:sz w:val="24"/>
          <w:szCs w:val="24"/>
          <w:lang w:val="uk-UA"/>
        </w:rPr>
        <w:t xml:space="preserve">в місті </w:t>
      </w:r>
      <w:proofErr w:type="spellStart"/>
      <w:r>
        <w:rPr>
          <w:sz w:val="24"/>
          <w:szCs w:val="24"/>
          <w:lang w:val="uk-UA"/>
        </w:rPr>
        <w:t>Южноукраїнську</w:t>
      </w:r>
      <w:proofErr w:type="spellEnd"/>
      <w:r>
        <w:rPr>
          <w:sz w:val="24"/>
          <w:szCs w:val="24"/>
          <w:lang w:val="uk-UA"/>
        </w:rPr>
        <w:t>.</w:t>
      </w:r>
    </w:p>
    <w:p w:rsidR="00D95F7A" w:rsidRDefault="00D95F7A" w:rsidP="00D95F7A">
      <w:pPr>
        <w:pStyle w:val="a3"/>
        <w:spacing w:before="120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  <w:u w:val="single"/>
        </w:rPr>
        <w:t>Строк виконання заходів з відстеження</w:t>
      </w:r>
      <w:r>
        <w:rPr>
          <w:szCs w:val="24"/>
        </w:rPr>
        <w:t xml:space="preserve">: </w:t>
      </w:r>
      <w:r>
        <w:rPr>
          <w:szCs w:val="24"/>
          <w:u w:val="single"/>
        </w:rPr>
        <w:t>25.11.2020  по 24.12.2020.</w:t>
      </w:r>
    </w:p>
    <w:p w:rsidR="00D95F7A" w:rsidRDefault="00D95F7A" w:rsidP="00D95F7A">
      <w:pPr>
        <w:tabs>
          <w:tab w:val="num" w:pos="709"/>
        </w:tabs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u w:val="single"/>
          <w:lang w:val="uk-UA"/>
        </w:rPr>
        <w:t>Тип відстеження:</w:t>
      </w:r>
      <w:r>
        <w:rPr>
          <w:sz w:val="24"/>
          <w:szCs w:val="24"/>
          <w:lang w:val="uk-UA"/>
        </w:rPr>
        <w:t xml:space="preserve">   базове.</w:t>
      </w:r>
    </w:p>
    <w:p w:rsidR="00D95F7A" w:rsidRDefault="00D95F7A" w:rsidP="00D95F7A">
      <w:pPr>
        <w:tabs>
          <w:tab w:val="num" w:pos="709"/>
        </w:tabs>
        <w:spacing w:before="120"/>
        <w:ind w:firstLine="540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u w:val="single"/>
          <w:lang w:val="uk-UA"/>
        </w:rPr>
        <w:t>Методи одержання результатів відстеження:</w:t>
      </w:r>
    </w:p>
    <w:p w:rsidR="00D95F7A" w:rsidRDefault="00D95F7A" w:rsidP="00D95F7A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color w:val="181818"/>
          <w:sz w:val="24"/>
          <w:szCs w:val="24"/>
          <w:lang w:val="uk-UA"/>
        </w:rPr>
        <w:t>6.1. О</w:t>
      </w:r>
      <w:r>
        <w:rPr>
          <w:sz w:val="24"/>
          <w:szCs w:val="24"/>
          <w:lang w:val="uk-UA"/>
        </w:rPr>
        <w:t>бсяг надходжень до міського бюджету від сплати орендної плати за землю.</w:t>
      </w:r>
    </w:p>
    <w:p w:rsidR="00D95F7A" w:rsidRDefault="00D95F7A" w:rsidP="00D95F7A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6.2. Кількість суб’єктів господарювання/ фізичних осіб, на яких поширюватиметься дія регуляторного акта в частині сплати орендної плати за землю.</w:t>
      </w:r>
    </w:p>
    <w:p w:rsidR="00D95F7A" w:rsidRDefault="00D95F7A" w:rsidP="00D95F7A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6.3. Рівень поінформованості платників орендної плати за землю з основними положеннями регуляторного акту.</w:t>
      </w:r>
    </w:p>
    <w:p w:rsidR="00D95F7A" w:rsidRDefault="00D95F7A" w:rsidP="00D95F7A">
      <w:pPr>
        <w:spacing w:before="120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>
        <w:rPr>
          <w:sz w:val="24"/>
          <w:szCs w:val="24"/>
          <w:u w:val="single"/>
          <w:lang w:val="uk-UA"/>
        </w:rPr>
        <w:t>Дані та припущення, на основі яких відстежувалася результативність, а також способи одержання даних:</w:t>
      </w:r>
      <w:r>
        <w:rPr>
          <w:sz w:val="24"/>
          <w:szCs w:val="24"/>
          <w:lang w:val="uk-UA"/>
        </w:rPr>
        <w:t xml:space="preserve"> статистичні.</w:t>
      </w:r>
    </w:p>
    <w:p w:rsidR="00D95F7A" w:rsidRDefault="00D95F7A" w:rsidP="00D95F7A">
      <w:pPr>
        <w:spacing w:before="120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Кількісні та якісні показники:   </w:t>
      </w:r>
    </w:p>
    <w:p w:rsidR="00D95F7A" w:rsidRDefault="00D95F7A" w:rsidP="00D95F7A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8.1. Обсяг надходжень до міського бюджету від сплати орендної плати за землю та кількість платників  орендної плати за землю:</w:t>
      </w:r>
    </w:p>
    <w:p w:rsidR="00D95F7A" w:rsidRDefault="00D95F7A" w:rsidP="00D95F7A">
      <w:pPr>
        <w:ind w:left="7080" w:firstLine="708"/>
        <w:jc w:val="center"/>
        <w:rPr>
          <w:rStyle w:val="a5"/>
          <w:b w:val="0"/>
        </w:rPr>
      </w:pPr>
      <w:r>
        <w:rPr>
          <w:rStyle w:val="a5"/>
          <w:szCs w:val="24"/>
        </w:rPr>
        <w:t>тис</w:t>
      </w:r>
      <w:proofErr w:type="gramStart"/>
      <w:r>
        <w:rPr>
          <w:rStyle w:val="a5"/>
          <w:szCs w:val="24"/>
        </w:rPr>
        <w:t>.</w:t>
      </w:r>
      <w:proofErr w:type="gramEnd"/>
      <w:r>
        <w:rPr>
          <w:rStyle w:val="a5"/>
          <w:szCs w:val="24"/>
        </w:rPr>
        <w:t xml:space="preserve"> </w:t>
      </w:r>
      <w:proofErr w:type="spellStart"/>
      <w:proofErr w:type="gramStart"/>
      <w:r>
        <w:rPr>
          <w:rStyle w:val="a5"/>
          <w:szCs w:val="24"/>
        </w:rPr>
        <w:t>г</w:t>
      </w:r>
      <w:proofErr w:type="gramEnd"/>
      <w:r>
        <w:rPr>
          <w:rStyle w:val="a5"/>
          <w:szCs w:val="24"/>
        </w:rPr>
        <w:t>рн</w:t>
      </w:r>
      <w:proofErr w:type="spellEnd"/>
      <w:r>
        <w:rPr>
          <w:rStyle w:val="a5"/>
          <w:szCs w:val="24"/>
        </w:rPr>
        <w:t>.</w:t>
      </w:r>
    </w:p>
    <w:p w:rsidR="00D95F7A" w:rsidRDefault="00D95F7A" w:rsidP="00D95F7A">
      <w:pPr>
        <w:ind w:left="7080" w:firstLine="708"/>
        <w:jc w:val="center"/>
        <w:rPr>
          <w:rStyle w:val="a5"/>
          <w:b w:val="0"/>
          <w:szCs w:val="24"/>
          <w:lang w:val="uk-UA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2832"/>
        <w:gridCol w:w="1396"/>
        <w:gridCol w:w="1176"/>
        <w:gridCol w:w="1560"/>
        <w:gridCol w:w="2411"/>
      </w:tblGrid>
      <w:tr w:rsidR="00D95F7A" w:rsidTr="00D95F7A">
        <w:trPr>
          <w:trHeight w:val="48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платників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Січень-листопад </w:t>
            </w:r>
          </w:p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2020 року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Очікуване надходження в результаті дії регуляторного акту</w:t>
            </w:r>
          </w:p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(проноз на 2021рік) </w:t>
            </w:r>
          </w:p>
        </w:tc>
      </w:tr>
      <w:tr w:rsidR="00D95F7A" w:rsidTr="00D95F7A">
        <w:trPr>
          <w:trHeight w:val="35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ind w:hanging="23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ind w:hanging="23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факт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</w:tr>
      <w:tr w:rsidR="00D95F7A" w:rsidTr="00D95F7A">
        <w:trPr>
          <w:trHeight w:val="3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Орендна плата за землю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5910,8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7A" w:rsidRDefault="00D95F7A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7315,0</w:t>
            </w:r>
          </w:p>
        </w:tc>
      </w:tr>
    </w:tbl>
    <w:p w:rsidR="00D95F7A" w:rsidRDefault="00D95F7A" w:rsidP="00D95F7A">
      <w:pPr>
        <w:ind w:firstLine="540"/>
        <w:jc w:val="both"/>
        <w:rPr>
          <w:sz w:val="24"/>
          <w:szCs w:val="24"/>
          <w:lang w:val="uk-UA"/>
        </w:rPr>
      </w:pPr>
    </w:p>
    <w:p w:rsidR="00D95F7A" w:rsidRDefault="00D95F7A" w:rsidP="00D95F7A">
      <w:pPr>
        <w:ind w:firstLine="540"/>
        <w:jc w:val="both"/>
        <w:rPr>
          <w:rStyle w:val="a5"/>
          <w:b w:val="0"/>
          <w:u w:val="single"/>
        </w:rPr>
      </w:pPr>
      <w:r>
        <w:rPr>
          <w:sz w:val="24"/>
          <w:szCs w:val="24"/>
          <w:lang w:val="uk-UA"/>
        </w:rPr>
        <w:t xml:space="preserve">8.2. Рівень поінформованості платників орендної плати за землю з основними положеннями регуляторного акту – високий, (офіційний сайт міста </w:t>
      </w:r>
      <w:proofErr w:type="spellStart"/>
      <w:r>
        <w:rPr>
          <w:sz w:val="24"/>
          <w:szCs w:val="24"/>
          <w:lang w:val="uk-UA"/>
        </w:rPr>
        <w:t>Южноукраїнська</w:t>
      </w:r>
      <w:proofErr w:type="spellEnd"/>
      <w:r>
        <w:rPr>
          <w:sz w:val="24"/>
          <w:szCs w:val="24"/>
          <w:lang w:val="uk-UA"/>
        </w:rPr>
        <w:t>, газета «Контакт», бібліотеки міста).</w:t>
      </w:r>
      <w:r>
        <w:rPr>
          <w:rStyle w:val="a5"/>
          <w:szCs w:val="24"/>
          <w:u w:val="single"/>
          <w:lang w:val="uk-UA"/>
        </w:rPr>
        <w:t xml:space="preserve"> </w:t>
      </w:r>
    </w:p>
    <w:p w:rsidR="00D95F7A" w:rsidRDefault="00D95F7A" w:rsidP="00D95F7A">
      <w:pPr>
        <w:ind w:firstLine="720"/>
        <w:jc w:val="both"/>
        <w:rPr>
          <w:sz w:val="24"/>
        </w:rPr>
      </w:pPr>
    </w:p>
    <w:p w:rsidR="00D95F7A" w:rsidRDefault="00D95F7A" w:rsidP="00D95F7A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Оцінка реалізації  регуляторного акта та ступеня досягнення визначених цілей:</w:t>
      </w:r>
      <w:r>
        <w:rPr>
          <w:b/>
          <w:sz w:val="24"/>
          <w:szCs w:val="24"/>
          <w:lang w:val="uk-UA"/>
        </w:rPr>
        <w:t xml:space="preserve"> </w:t>
      </w:r>
    </w:p>
    <w:p w:rsidR="00D95F7A" w:rsidRDefault="00D95F7A" w:rsidP="00D95F7A">
      <w:pPr>
        <w:ind w:firstLine="709"/>
        <w:jc w:val="both"/>
        <w:rPr>
          <w:color w:val="18181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Встановлення ставок  орендної плати за землю у відповідності до норм діючого законодавства України.</w:t>
      </w:r>
    </w:p>
    <w:p w:rsidR="00D95F7A" w:rsidRDefault="00D95F7A" w:rsidP="00D95F7A">
      <w:pPr>
        <w:ind w:firstLine="709"/>
        <w:jc w:val="both"/>
        <w:rPr>
          <w:sz w:val="24"/>
          <w:szCs w:val="24"/>
          <w:lang w:val="uk-UA"/>
        </w:rPr>
      </w:pPr>
      <w:r>
        <w:rPr>
          <w:color w:val="181818"/>
          <w:sz w:val="24"/>
          <w:szCs w:val="24"/>
          <w:lang w:val="uk-UA"/>
        </w:rPr>
        <w:t>Перешкоди  щодо можливого впровадження цього регуляторного акта та виконання його вимог відсутні.</w:t>
      </w:r>
    </w:p>
    <w:p w:rsidR="00D95F7A" w:rsidRDefault="00D95F7A" w:rsidP="00D95F7A">
      <w:pPr>
        <w:rPr>
          <w:sz w:val="24"/>
          <w:szCs w:val="24"/>
          <w:lang w:val="uk-UA"/>
        </w:rPr>
      </w:pPr>
    </w:p>
    <w:p w:rsidR="00D95F7A" w:rsidRDefault="00D95F7A" w:rsidP="00D95F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В.В. Онуфрієнко</w:t>
      </w:r>
    </w:p>
    <w:p w:rsidR="00D95F7A" w:rsidRDefault="00D95F7A" w:rsidP="00D95F7A">
      <w:pPr>
        <w:jc w:val="both"/>
        <w:rPr>
          <w:lang w:val="uk-UA"/>
        </w:rPr>
      </w:pPr>
    </w:p>
    <w:p w:rsidR="00D95F7A" w:rsidRDefault="00D95F7A" w:rsidP="00D95F7A">
      <w:pPr>
        <w:jc w:val="both"/>
        <w:rPr>
          <w:lang w:val="uk-UA"/>
        </w:rPr>
      </w:pPr>
    </w:p>
    <w:p w:rsidR="00D95F7A" w:rsidRDefault="00D95F7A" w:rsidP="00D95F7A">
      <w:pPr>
        <w:jc w:val="both"/>
        <w:rPr>
          <w:lang w:val="uk-UA"/>
        </w:rPr>
      </w:pPr>
      <w:r>
        <w:rPr>
          <w:lang w:val="uk-UA"/>
        </w:rPr>
        <w:t>Петрик І.В.</w:t>
      </w:r>
    </w:p>
    <w:p w:rsidR="00D95F7A" w:rsidRDefault="00D95F7A" w:rsidP="00D95F7A">
      <w:pPr>
        <w:rPr>
          <w:lang w:val="uk-UA"/>
        </w:rPr>
      </w:pPr>
      <w:r>
        <w:rPr>
          <w:lang w:val="uk-UA"/>
        </w:rPr>
        <w:t>5-74-24</w:t>
      </w:r>
    </w:p>
    <w:p w:rsidR="00D95F7A" w:rsidRDefault="00D95F7A" w:rsidP="00D95F7A">
      <w:pPr>
        <w:ind w:left="6120"/>
        <w:rPr>
          <w:sz w:val="24"/>
          <w:szCs w:val="24"/>
          <w:lang w:val="uk-UA"/>
        </w:rPr>
      </w:pPr>
    </w:p>
    <w:sectPr w:rsidR="00D95F7A" w:rsidSect="001F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7A"/>
    <w:rsid w:val="001F6194"/>
    <w:rsid w:val="00D9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F7A"/>
    <w:pPr>
      <w:overflowPunct/>
      <w:autoSpaceDE/>
      <w:autoSpaceDN/>
      <w:adjustRightInd/>
      <w:jc w:val="center"/>
    </w:pPr>
    <w:rPr>
      <w:sz w:val="24"/>
      <w:lang w:val="uk-UA"/>
    </w:rPr>
  </w:style>
  <w:style w:type="character" w:customStyle="1" w:styleId="a4">
    <w:name w:val="Название Знак"/>
    <w:basedOn w:val="a0"/>
    <w:link w:val="a3"/>
    <w:rsid w:val="00D95F7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Strong"/>
    <w:basedOn w:val="a0"/>
    <w:qFormat/>
    <w:rsid w:val="00D95F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2020-12-23T14:59:00Z</dcterms:created>
  <dcterms:modified xsi:type="dcterms:W3CDTF">2020-12-23T15:00:00Z</dcterms:modified>
</cp:coreProperties>
</file>